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E44922" w14:textId="0CA27E49" w:rsidR="007D61A4" w:rsidRDefault="007D61A4" w:rsidP="0080350B">
      <w:pPr>
        <w:spacing w:after="0" w:line="240" w:lineRule="auto"/>
        <w:jc w:val="center"/>
        <w:rPr>
          <w:rFonts w:ascii="Arial" w:eastAsia="Times New Roman" w:hAnsi="Arial" w:cs="Arial"/>
          <w:b/>
          <w:bCs/>
          <w:color w:val="000000"/>
          <w:kern w:val="0"/>
          <w:u w:val="single"/>
          <w:lang w:eastAsia="en-CA"/>
          <w14:ligatures w14:val="none"/>
        </w:rPr>
      </w:pPr>
      <w:r>
        <w:rPr>
          <w:rFonts w:ascii="Arial" w:eastAsia="Times New Roman" w:hAnsi="Arial" w:cs="Arial"/>
          <w:b/>
          <w:bCs/>
          <w:noProof/>
          <w:color w:val="000000"/>
          <w:kern w:val="0"/>
          <w:u w:val="single"/>
          <w:lang w:eastAsia="en-CA"/>
        </w:rPr>
        <w:drawing>
          <wp:inline distT="0" distB="0" distL="0" distR="0" wp14:anchorId="50D36A4B" wp14:editId="7B58DCD9">
            <wp:extent cx="1657350" cy="1235221"/>
            <wp:effectExtent l="0" t="0" r="0" b="3175"/>
            <wp:docPr id="136630875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6308757" name="Picture 1366308757"/>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78990" cy="1251349"/>
                    </a:xfrm>
                    <a:prstGeom prst="rect">
                      <a:avLst/>
                    </a:prstGeom>
                  </pic:spPr>
                </pic:pic>
              </a:graphicData>
            </a:graphic>
          </wp:inline>
        </w:drawing>
      </w:r>
    </w:p>
    <w:p w14:paraId="1D43EB2D" w14:textId="4DCC2640" w:rsidR="0080350B" w:rsidRPr="0080350B" w:rsidRDefault="0080350B" w:rsidP="0080350B">
      <w:pPr>
        <w:spacing w:after="0" w:line="240" w:lineRule="auto"/>
        <w:jc w:val="center"/>
        <w:rPr>
          <w:rFonts w:ascii="Times New Roman" w:eastAsia="Times New Roman" w:hAnsi="Times New Roman" w:cs="Times New Roman"/>
          <w:kern w:val="0"/>
          <w:lang w:eastAsia="en-CA"/>
          <w14:ligatures w14:val="none"/>
        </w:rPr>
      </w:pPr>
      <w:r w:rsidRPr="0080350B">
        <w:rPr>
          <w:rFonts w:ascii="Arial" w:eastAsia="Times New Roman" w:hAnsi="Arial" w:cs="Arial"/>
          <w:b/>
          <w:bCs/>
          <w:color w:val="000000"/>
          <w:kern w:val="0"/>
          <w:u w:val="single"/>
          <w:lang w:eastAsia="en-CA"/>
          <w14:ligatures w14:val="none"/>
        </w:rPr>
        <w:t>SMHA Mouthguard Policy</w:t>
      </w:r>
    </w:p>
    <w:p w14:paraId="51A1D060" w14:textId="77777777" w:rsidR="0080350B" w:rsidRPr="0080350B" w:rsidRDefault="0080350B" w:rsidP="0080350B">
      <w:pPr>
        <w:spacing w:after="0" w:line="240" w:lineRule="auto"/>
        <w:rPr>
          <w:rFonts w:ascii="Times New Roman" w:eastAsia="Times New Roman" w:hAnsi="Times New Roman" w:cs="Times New Roman"/>
          <w:kern w:val="0"/>
          <w:lang w:eastAsia="en-CA"/>
          <w14:ligatures w14:val="none"/>
        </w:rPr>
      </w:pPr>
    </w:p>
    <w:p w14:paraId="47C3C11A" w14:textId="77777777" w:rsidR="0080350B" w:rsidRPr="0080350B" w:rsidRDefault="0080350B" w:rsidP="0080350B">
      <w:pPr>
        <w:spacing w:after="0" w:line="240" w:lineRule="auto"/>
        <w:rPr>
          <w:rFonts w:ascii="Times New Roman" w:eastAsia="Times New Roman" w:hAnsi="Times New Roman" w:cs="Times New Roman"/>
          <w:kern w:val="0"/>
          <w:lang w:eastAsia="en-CA"/>
          <w14:ligatures w14:val="none"/>
        </w:rPr>
      </w:pPr>
      <w:r w:rsidRPr="0080350B">
        <w:rPr>
          <w:rFonts w:ascii="Arial" w:eastAsia="Times New Roman" w:hAnsi="Arial" w:cs="Arial"/>
          <w:b/>
          <w:bCs/>
          <w:color w:val="000000"/>
          <w:kern w:val="0"/>
          <w:lang w:eastAsia="en-CA"/>
          <w14:ligatures w14:val="none"/>
        </w:rPr>
        <w:t>Introduction:</w:t>
      </w:r>
    </w:p>
    <w:p w14:paraId="3BD3CE33" w14:textId="7559D878" w:rsidR="0080350B" w:rsidRPr="0080350B" w:rsidRDefault="0080350B" w:rsidP="0080350B">
      <w:pPr>
        <w:spacing w:after="0" w:line="240" w:lineRule="auto"/>
        <w:rPr>
          <w:rFonts w:ascii="Times New Roman" w:eastAsia="Times New Roman" w:hAnsi="Times New Roman" w:cs="Times New Roman"/>
          <w:kern w:val="0"/>
          <w:lang w:eastAsia="en-CA"/>
          <w14:ligatures w14:val="none"/>
        </w:rPr>
      </w:pPr>
      <w:r w:rsidRPr="0080350B">
        <w:rPr>
          <w:rFonts w:ascii="Arial" w:eastAsia="Times New Roman" w:hAnsi="Arial" w:cs="Arial"/>
          <w:color w:val="000000"/>
          <w:kern w:val="0"/>
          <w:lang w:eastAsia="en-CA"/>
          <w14:ligatures w14:val="none"/>
        </w:rPr>
        <w:t>This policy outlines the mandatory requirement of wearing mouthguards for participants in minor hockey leagues. The purpose is to prioritize player safety and reduce the risk of concussion injuries during gameplay.</w:t>
      </w:r>
    </w:p>
    <w:p w14:paraId="479A4681" w14:textId="77777777" w:rsidR="0080350B" w:rsidRPr="0080350B" w:rsidRDefault="0080350B" w:rsidP="0080350B">
      <w:pPr>
        <w:spacing w:after="0" w:line="240" w:lineRule="auto"/>
        <w:rPr>
          <w:rFonts w:ascii="Times New Roman" w:eastAsia="Times New Roman" w:hAnsi="Times New Roman" w:cs="Times New Roman"/>
          <w:kern w:val="0"/>
          <w:lang w:eastAsia="en-CA"/>
          <w14:ligatures w14:val="none"/>
        </w:rPr>
      </w:pPr>
    </w:p>
    <w:p w14:paraId="048FA3C0" w14:textId="77777777" w:rsidR="0080350B" w:rsidRPr="0080350B" w:rsidRDefault="0080350B" w:rsidP="0080350B">
      <w:pPr>
        <w:spacing w:after="0" w:line="240" w:lineRule="auto"/>
        <w:rPr>
          <w:rFonts w:ascii="Times New Roman" w:eastAsia="Times New Roman" w:hAnsi="Times New Roman" w:cs="Times New Roman"/>
          <w:kern w:val="0"/>
          <w:lang w:eastAsia="en-CA"/>
          <w14:ligatures w14:val="none"/>
        </w:rPr>
      </w:pPr>
      <w:r w:rsidRPr="0080350B">
        <w:rPr>
          <w:rFonts w:ascii="Arial" w:eastAsia="Times New Roman" w:hAnsi="Arial" w:cs="Arial"/>
          <w:b/>
          <w:bCs/>
          <w:color w:val="000000"/>
          <w:kern w:val="0"/>
          <w:lang w:eastAsia="en-CA"/>
          <w14:ligatures w14:val="none"/>
        </w:rPr>
        <w:t>Scope:</w:t>
      </w:r>
    </w:p>
    <w:p w14:paraId="1589AAE9" w14:textId="77F7B7FA" w:rsidR="0080350B" w:rsidRPr="0080350B" w:rsidRDefault="0080350B" w:rsidP="0080350B">
      <w:pPr>
        <w:spacing w:after="0" w:line="240" w:lineRule="auto"/>
        <w:rPr>
          <w:rFonts w:ascii="Times New Roman" w:eastAsia="Times New Roman" w:hAnsi="Times New Roman" w:cs="Times New Roman"/>
          <w:kern w:val="0"/>
          <w:lang w:eastAsia="en-CA"/>
          <w14:ligatures w14:val="none"/>
        </w:rPr>
      </w:pPr>
      <w:r w:rsidRPr="0080350B">
        <w:rPr>
          <w:rFonts w:ascii="Arial" w:eastAsia="Times New Roman" w:hAnsi="Arial" w:cs="Arial"/>
          <w:color w:val="000000"/>
          <w:kern w:val="0"/>
          <w:lang w:eastAsia="en-CA"/>
          <w14:ligatures w14:val="none"/>
        </w:rPr>
        <w:t>This policy is mandatory for all U13-U18 players registered with the Stettler Minor Hockey Association.  It is strongly recommended that all U11 players and U11-U18 goalies wear a mouthguard.</w:t>
      </w:r>
    </w:p>
    <w:p w14:paraId="5D6E5BEC" w14:textId="77777777" w:rsidR="0080350B" w:rsidRPr="0080350B" w:rsidRDefault="0080350B" w:rsidP="0080350B">
      <w:pPr>
        <w:spacing w:after="0" w:line="240" w:lineRule="auto"/>
        <w:rPr>
          <w:rFonts w:ascii="Times New Roman" w:eastAsia="Times New Roman" w:hAnsi="Times New Roman" w:cs="Times New Roman"/>
          <w:kern w:val="0"/>
          <w:lang w:eastAsia="en-CA"/>
          <w14:ligatures w14:val="none"/>
        </w:rPr>
      </w:pPr>
    </w:p>
    <w:p w14:paraId="6DC95E2C" w14:textId="77777777" w:rsidR="0080350B" w:rsidRPr="0080350B" w:rsidRDefault="0080350B" w:rsidP="0080350B">
      <w:pPr>
        <w:spacing w:after="0" w:line="240" w:lineRule="auto"/>
        <w:rPr>
          <w:rFonts w:ascii="Times New Roman" w:eastAsia="Times New Roman" w:hAnsi="Times New Roman" w:cs="Times New Roman"/>
          <w:kern w:val="0"/>
          <w:lang w:eastAsia="en-CA"/>
          <w14:ligatures w14:val="none"/>
        </w:rPr>
      </w:pPr>
      <w:r w:rsidRPr="0080350B">
        <w:rPr>
          <w:rFonts w:ascii="Arial" w:eastAsia="Times New Roman" w:hAnsi="Arial" w:cs="Arial"/>
          <w:b/>
          <w:bCs/>
          <w:color w:val="000000"/>
          <w:kern w:val="0"/>
          <w:lang w:eastAsia="en-CA"/>
          <w14:ligatures w14:val="none"/>
        </w:rPr>
        <w:t>Policy Statement:</w:t>
      </w:r>
    </w:p>
    <w:p w14:paraId="612EBE56" w14:textId="27B9EBBD" w:rsidR="0080350B" w:rsidRPr="0080350B" w:rsidRDefault="0080350B" w:rsidP="0080350B">
      <w:pPr>
        <w:spacing w:after="0" w:line="240" w:lineRule="auto"/>
        <w:rPr>
          <w:rFonts w:ascii="Times New Roman" w:eastAsia="Times New Roman" w:hAnsi="Times New Roman" w:cs="Times New Roman"/>
          <w:kern w:val="0"/>
          <w:lang w:eastAsia="en-CA"/>
          <w14:ligatures w14:val="none"/>
        </w:rPr>
      </w:pPr>
      <w:r w:rsidRPr="0080350B">
        <w:rPr>
          <w:rFonts w:ascii="Arial" w:eastAsia="Times New Roman" w:hAnsi="Arial" w:cs="Arial"/>
          <w:color w:val="000000"/>
          <w:kern w:val="0"/>
          <w:u w:val="single"/>
          <w:lang w:eastAsia="en-CA"/>
          <w14:ligatures w14:val="none"/>
        </w:rPr>
        <w:t>Mandatory Use:</w:t>
      </w:r>
      <w:r w:rsidRPr="0080350B">
        <w:rPr>
          <w:rFonts w:ascii="Arial" w:eastAsia="Times New Roman" w:hAnsi="Arial" w:cs="Arial"/>
          <w:color w:val="000000"/>
          <w:kern w:val="0"/>
          <w:lang w:eastAsia="en-CA"/>
          <w14:ligatures w14:val="none"/>
        </w:rPr>
        <w:t xml:space="preserve"> All U13-U18 players (excluding goalies) participating in minor hockey leagues are required to wear mouthguards during all practices and games.</w:t>
      </w:r>
    </w:p>
    <w:p w14:paraId="5948C8ED" w14:textId="77777777" w:rsidR="0080350B" w:rsidRPr="0080350B" w:rsidRDefault="0080350B" w:rsidP="0080350B">
      <w:pPr>
        <w:spacing w:after="0" w:line="240" w:lineRule="auto"/>
        <w:rPr>
          <w:rFonts w:ascii="Times New Roman" w:eastAsia="Times New Roman" w:hAnsi="Times New Roman" w:cs="Times New Roman"/>
          <w:kern w:val="0"/>
          <w:lang w:eastAsia="en-CA"/>
          <w14:ligatures w14:val="none"/>
        </w:rPr>
      </w:pPr>
      <w:r w:rsidRPr="0080350B">
        <w:rPr>
          <w:rFonts w:ascii="Arial" w:eastAsia="Times New Roman" w:hAnsi="Arial" w:cs="Arial"/>
          <w:color w:val="000000"/>
          <w:kern w:val="0"/>
          <w:lang w:eastAsia="en-CA"/>
          <w14:ligatures w14:val="none"/>
        </w:rPr>
        <w:t>   </w:t>
      </w:r>
    </w:p>
    <w:p w14:paraId="58510436" w14:textId="77777777" w:rsidR="0080350B" w:rsidRPr="0080350B" w:rsidRDefault="0080350B" w:rsidP="0080350B">
      <w:pPr>
        <w:spacing w:after="0" w:line="240" w:lineRule="auto"/>
        <w:rPr>
          <w:rFonts w:ascii="Times New Roman" w:eastAsia="Times New Roman" w:hAnsi="Times New Roman" w:cs="Times New Roman"/>
          <w:kern w:val="0"/>
          <w:lang w:eastAsia="en-CA"/>
          <w14:ligatures w14:val="none"/>
        </w:rPr>
      </w:pPr>
      <w:r w:rsidRPr="0080350B">
        <w:rPr>
          <w:rFonts w:ascii="Arial" w:eastAsia="Times New Roman" w:hAnsi="Arial" w:cs="Arial"/>
          <w:kern w:val="0"/>
          <w:u w:val="single"/>
          <w:lang w:eastAsia="en-CA"/>
          <w14:ligatures w14:val="none"/>
        </w:rPr>
        <w:t>Type of Mouth Guard:</w:t>
      </w:r>
      <w:r w:rsidRPr="0080350B">
        <w:rPr>
          <w:rFonts w:ascii="Arial" w:eastAsia="Times New Roman" w:hAnsi="Arial" w:cs="Arial"/>
          <w:kern w:val="0"/>
          <w:lang w:eastAsia="en-CA"/>
          <w14:ligatures w14:val="none"/>
        </w:rPr>
        <w:t> </w:t>
      </w:r>
    </w:p>
    <w:p w14:paraId="371B7CD6" w14:textId="77777777" w:rsidR="0080350B" w:rsidRPr="0080350B" w:rsidRDefault="0080350B" w:rsidP="0080350B">
      <w:pPr>
        <w:spacing w:after="0" w:line="240" w:lineRule="auto"/>
        <w:rPr>
          <w:rFonts w:ascii="Times New Roman" w:eastAsia="Times New Roman" w:hAnsi="Times New Roman" w:cs="Times New Roman"/>
          <w:kern w:val="0"/>
          <w:lang w:eastAsia="en-CA"/>
          <w14:ligatures w14:val="none"/>
        </w:rPr>
      </w:pPr>
      <w:r w:rsidRPr="0080350B">
        <w:rPr>
          <w:rFonts w:ascii="Arial" w:eastAsia="Times New Roman" w:hAnsi="Arial" w:cs="Arial"/>
          <w:kern w:val="0"/>
          <w:lang w:eastAsia="en-CA"/>
          <w14:ligatures w14:val="none"/>
        </w:rPr>
        <w:t>An Intra-oral Mouthguard will:</w:t>
      </w:r>
    </w:p>
    <w:p w14:paraId="3490E2D4" w14:textId="77777777" w:rsidR="0080350B" w:rsidRPr="0080350B" w:rsidRDefault="0080350B" w:rsidP="0080350B">
      <w:pPr>
        <w:numPr>
          <w:ilvl w:val="0"/>
          <w:numId w:val="1"/>
        </w:numPr>
        <w:spacing w:after="0" w:line="240" w:lineRule="auto"/>
        <w:textAlignment w:val="baseline"/>
        <w:rPr>
          <w:rFonts w:ascii="Arial" w:eastAsia="Times New Roman" w:hAnsi="Arial" w:cs="Arial"/>
          <w:kern w:val="0"/>
          <w:lang w:eastAsia="en-CA"/>
          <w14:ligatures w14:val="none"/>
        </w:rPr>
      </w:pPr>
      <w:r w:rsidRPr="0080350B">
        <w:rPr>
          <w:rFonts w:ascii="Arial" w:eastAsia="Times New Roman" w:hAnsi="Arial" w:cs="Arial"/>
          <w:kern w:val="0"/>
          <w:lang w:eastAsia="en-CA"/>
          <w14:ligatures w14:val="none"/>
        </w:rPr>
        <w:t>Be of any colour</w:t>
      </w:r>
    </w:p>
    <w:p w14:paraId="716A5E25" w14:textId="77777777" w:rsidR="0080350B" w:rsidRPr="0080350B" w:rsidRDefault="0080350B" w:rsidP="0080350B">
      <w:pPr>
        <w:numPr>
          <w:ilvl w:val="0"/>
          <w:numId w:val="2"/>
        </w:numPr>
        <w:shd w:val="clear" w:color="auto" w:fill="FFFFFF"/>
        <w:spacing w:after="0" w:line="240" w:lineRule="auto"/>
        <w:textAlignment w:val="baseline"/>
        <w:rPr>
          <w:rFonts w:ascii="Arial" w:eastAsia="Times New Roman" w:hAnsi="Arial" w:cs="Arial"/>
          <w:kern w:val="0"/>
          <w:lang w:eastAsia="en-CA"/>
          <w14:ligatures w14:val="none"/>
        </w:rPr>
      </w:pPr>
      <w:r w:rsidRPr="0080350B">
        <w:rPr>
          <w:rFonts w:ascii="Arial" w:eastAsia="Times New Roman" w:hAnsi="Arial" w:cs="Arial"/>
          <w:kern w:val="0"/>
          <w:lang w:eastAsia="en-CA"/>
          <w14:ligatures w14:val="none"/>
        </w:rPr>
        <w:t>Be of one-piece (1) construction</w:t>
      </w:r>
    </w:p>
    <w:p w14:paraId="18AAB159" w14:textId="77777777" w:rsidR="0080350B" w:rsidRPr="0080350B" w:rsidRDefault="0080350B" w:rsidP="0080350B">
      <w:pPr>
        <w:numPr>
          <w:ilvl w:val="0"/>
          <w:numId w:val="2"/>
        </w:numPr>
        <w:shd w:val="clear" w:color="auto" w:fill="FFFFFF"/>
        <w:spacing w:after="0" w:line="240" w:lineRule="auto"/>
        <w:textAlignment w:val="baseline"/>
        <w:rPr>
          <w:rFonts w:ascii="Arial" w:eastAsia="Times New Roman" w:hAnsi="Arial" w:cs="Arial"/>
          <w:kern w:val="0"/>
          <w:lang w:eastAsia="en-CA"/>
          <w14:ligatures w14:val="none"/>
        </w:rPr>
      </w:pPr>
      <w:r w:rsidRPr="0080350B">
        <w:rPr>
          <w:rFonts w:ascii="Arial" w:eastAsia="Times New Roman" w:hAnsi="Arial" w:cs="Arial"/>
          <w:kern w:val="0"/>
          <w:lang w:eastAsia="en-CA"/>
          <w14:ligatures w14:val="none"/>
        </w:rPr>
        <w:t>Be easily sized by the participant or the participant´s parents</w:t>
      </w:r>
    </w:p>
    <w:p w14:paraId="67625934" w14:textId="77777777" w:rsidR="0080350B" w:rsidRPr="0080350B" w:rsidRDefault="0080350B" w:rsidP="0080350B">
      <w:pPr>
        <w:numPr>
          <w:ilvl w:val="0"/>
          <w:numId w:val="2"/>
        </w:numPr>
        <w:shd w:val="clear" w:color="auto" w:fill="FFFFFF"/>
        <w:spacing w:after="0" w:line="240" w:lineRule="auto"/>
        <w:textAlignment w:val="baseline"/>
        <w:rPr>
          <w:rFonts w:ascii="Arial" w:eastAsia="Times New Roman" w:hAnsi="Arial" w:cs="Arial"/>
          <w:kern w:val="0"/>
          <w:lang w:eastAsia="en-CA"/>
          <w14:ligatures w14:val="none"/>
        </w:rPr>
      </w:pPr>
      <w:r w:rsidRPr="0080350B">
        <w:rPr>
          <w:rFonts w:ascii="Arial" w:eastAsia="Times New Roman" w:hAnsi="Arial" w:cs="Arial"/>
          <w:kern w:val="0"/>
          <w:lang w:eastAsia="en-CA"/>
          <w14:ligatures w14:val="none"/>
        </w:rPr>
        <w:t>Be of an even thickness from the front to the back of the device</w:t>
      </w:r>
    </w:p>
    <w:p w14:paraId="430510BC" w14:textId="77777777" w:rsidR="0080350B" w:rsidRPr="0080350B" w:rsidRDefault="0080350B" w:rsidP="0080350B">
      <w:pPr>
        <w:numPr>
          <w:ilvl w:val="0"/>
          <w:numId w:val="2"/>
        </w:numPr>
        <w:shd w:val="clear" w:color="auto" w:fill="FFFFFF"/>
        <w:spacing w:after="0" w:line="240" w:lineRule="auto"/>
        <w:textAlignment w:val="baseline"/>
        <w:rPr>
          <w:rFonts w:ascii="Arial" w:eastAsia="Times New Roman" w:hAnsi="Arial" w:cs="Arial"/>
          <w:kern w:val="0"/>
          <w:lang w:eastAsia="en-CA"/>
          <w14:ligatures w14:val="none"/>
        </w:rPr>
      </w:pPr>
      <w:r w:rsidRPr="0080350B">
        <w:rPr>
          <w:rFonts w:ascii="Arial" w:eastAsia="Times New Roman" w:hAnsi="Arial" w:cs="Arial"/>
          <w:kern w:val="0"/>
          <w:lang w:eastAsia="en-CA"/>
          <w14:ligatures w14:val="none"/>
        </w:rPr>
        <w:t>Engage the teeth of the upper jaw and the lower jaw</w:t>
      </w:r>
    </w:p>
    <w:p w14:paraId="345FC4E7" w14:textId="77777777" w:rsidR="0080350B" w:rsidRPr="0080350B" w:rsidRDefault="0080350B" w:rsidP="0080350B">
      <w:pPr>
        <w:numPr>
          <w:ilvl w:val="0"/>
          <w:numId w:val="2"/>
        </w:numPr>
        <w:shd w:val="clear" w:color="auto" w:fill="FFFFFF"/>
        <w:spacing w:after="0" w:line="240" w:lineRule="auto"/>
        <w:textAlignment w:val="baseline"/>
        <w:rPr>
          <w:rFonts w:ascii="Arial" w:eastAsia="Times New Roman" w:hAnsi="Arial" w:cs="Arial"/>
          <w:kern w:val="0"/>
          <w:lang w:eastAsia="en-CA"/>
          <w14:ligatures w14:val="none"/>
        </w:rPr>
      </w:pPr>
      <w:r w:rsidRPr="0080350B">
        <w:rPr>
          <w:rFonts w:ascii="Arial" w:eastAsia="Times New Roman" w:hAnsi="Arial" w:cs="Arial"/>
          <w:kern w:val="0"/>
          <w:lang w:eastAsia="en-CA"/>
          <w14:ligatures w14:val="none"/>
        </w:rPr>
        <w:t>Maintain alignment of the upper and lower jaw in a neutral position</w:t>
      </w:r>
    </w:p>
    <w:p w14:paraId="5911AC21" w14:textId="77777777" w:rsidR="0080350B" w:rsidRPr="0080350B" w:rsidRDefault="0080350B" w:rsidP="0080350B">
      <w:pPr>
        <w:numPr>
          <w:ilvl w:val="0"/>
          <w:numId w:val="2"/>
        </w:numPr>
        <w:shd w:val="clear" w:color="auto" w:fill="FFFFFF"/>
        <w:spacing w:after="0" w:line="240" w:lineRule="auto"/>
        <w:textAlignment w:val="baseline"/>
        <w:rPr>
          <w:rFonts w:ascii="Arial" w:eastAsia="Times New Roman" w:hAnsi="Arial" w:cs="Arial"/>
          <w:kern w:val="0"/>
          <w:lang w:eastAsia="en-CA"/>
          <w14:ligatures w14:val="none"/>
        </w:rPr>
      </w:pPr>
      <w:r w:rsidRPr="0080350B">
        <w:rPr>
          <w:rFonts w:ascii="Arial" w:eastAsia="Times New Roman" w:hAnsi="Arial" w:cs="Arial"/>
          <w:kern w:val="0"/>
          <w:lang w:eastAsia="en-CA"/>
          <w14:ligatures w14:val="none"/>
        </w:rPr>
        <w:t>Be able to be attached externally to the face mask or shield, or be form fitted or custom fitted to the teeth</w:t>
      </w:r>
    </w:p>
    <w:p w14:paraId="16056281" w14:textId="77777777" w:rsidR="0080350B" w:rsidRPr="0080350B" w:rsidRDefault="0080350B" w:rsidP="0080350B">
      <w:pPr>
        <w:numPr>
          <w:ilvl w:val="0"/>
          <w:numId w:val="2"/>
        </w:numPr>
        <w:shd w:val="clear" w:color="auto" w:fill="FFFFFF"/>
        <w:spacing w:after="0" w:line="240" w:lineRule="auto"/>
        <w:textAlignment w:val="baseline"/>
        <w:rPr>
          <w:rFonts w:ascii="Arial" w:eastAsia="Times New Roman" w:hAnsi="Arial" w:cs="Arial"/>
          <w:kern w:val="0"/>
          <w:lang w:eastAsia="en-CA"/>
          <w14:ligatures w14:val="none"/>
        </w:rPr>
      </w:pPr>
      <w:r w:rsidRPr="0080350B">
        <w:rPr>
          <w:rFonts w:ascii="Arial" w:eastAsia="Times New Roman" w:hAnsi="Arial" w:cs="Arial"/>
          <w:kern w:val="0"/>
          <w:lang w:eastAsia="en-CA"/>
          <w14:ligatures w14:val="none"/>
        </w:rPr>
        <w:t>In the case of non-contact play will provide not less than one (1) millimeter of shock absorbent thickness between the teeth of the upper and lower jaw of a player, and </w:t>
      </w:r>
    </w:p>
    <w:p w14:paraId="67A0B3A5" w14:textId="77777777" w:rsidR="0080350B" w:rsidRPr="0080350B" w:rsidRDefault="0080350B" w:rsidP="0080350B">
      <w:pPr>
        <w:numPr>
          <w:ilvl w:val="0"/>
          <w:numId w:val="2"/>
        </w:numPr>
        <w:shd w:val="clear" w:color="auto" w:fill="FFFFFF"/>
        <w:spacing w:after="300" w:line="240" w:lineRule="auto"/>
        <w:textAlignment w:val="baseline"/>
        <w:rPr>
          <w:rFonts w:ascii="Arial" w:eastAsia="Times New Roman" w:hAnsi="Arial" w:cs="Arial"/>
          <w:kern w:val="0"/>
          <w:lang w:eastAsia="en-CA"/>
          <w14:ligatures w14:val="none"/>
        </w:rPr>
      </w:pPr>
      <w:r w:rsidRPr="0080350B">
        <w:rPr>
          <w:rFonts w:ascii="Arial" w:eastAsia="Times New Roman" w:hAnsi="Arial" w:cs="Arial"/>
          <w:kern w:val="0"/>
          <w:lang w:eastAsia="en-CA"/>
          <w14:ligatures w14:val="none"/>
        </w:rPr>
        <w:t>In the case of contact play will provide not less than two (2) millimeters of shock absorbent thickness between the teeth of the upper and lower jaw of a player.</w:t>
      </w:r>
    </w:p>
    <w:p w14:paraId="1B18B768" w14:textId="69E5D3A0" w:rsidR="0080350B" w:rsidRPr="0080350B" w:rsidRDefault="0080350B" w:rsidP="0080350B">
      <w:pPr>
        <w:shd w:val="clear" w:color="auto" w:fill="FFFFFF"/>
        <w:spacing w:before="300" w:after="0" w:line="240" w:lineRule="auto"/>
        <w:rPr>
          <w:rFonts w:ascii="Arial" w:eastAsia="Times New Roman" w:hAnsi="Arial" w:cs="Arial"/>
          <w:kern w:val="0"/>
          <w:lang w:eastAsia="en-CA"/>
          <w14:ligatures w14:val="none"/>
        </w:rPr>
      </w:pPr>
      <w:r w:rsidRPr="0080350B">
        <w:rPr>
          <w:rFonts w:ascii="Arial" w:eastAsia="Times New Roman" w:hAnsi="Arial" w:cs="Arial"/>
          <w:kern w:val="0"/>
          <w:u w:val="single"/>
          <w:lang w:eastAsia="en-CA"/>
          <w14:ligatures w14:val="none"/>
        </w:rPr>
        <w:t>Enforcement:</w:t>
      </w:r>
      <w:r w:rsidRPr="0080350B">
        <w:rPr>
          <w:rFonts w:ascii="Arial" w:eastAsia="Times New Roman" w:hAnsi="Arial" w:cs="Arial"/>
          <w:kern w:val="0"/>
          <w:lang w:eastAsia="en-CA"/>
          <w14:ligatures w14:val="none"/>
        </w:rPr>
        <w:t xml:space="preserve"> </w:t>
      </w:r>
      <w:r w:rsidRPr="0080350B">
        <w:rPr>
          <w:rFonts w:ascii="Arial" w:eastAsia="Times New Roman" w:hAnsi="Arial" w:cs="Arial"/>
          <w:kern w:val="0"/>
          <w:lang w:eastAsia="en-CA"/>
          <w14:ligatures w14:val="none"/>
        </w:rPr>
        <w:br/>
        <w:t>Players, parents and coaches are responsible for ensuring compliance with this policy. Players found not wearing mouth guards will not be permitted to participate until they are properly equipped.</w:t>
      </w:r>
    </w:p>
    <w:p w14:paraId="59B4719C" w14:textId="77777777" w:rsidR="0080350B" w:rsidRPr="0080350B" w:rsidRDefault="0080350B" w:rsidP="0080350B">
      <w:pPr>
        <w:spacing w:after="0" w:line="240" w:lineRule="auto"/>
        <w:rPr>
          <w:rFonts w:ascii="Arial" w:eastAsia="Times New Roman" w:hAnsi="Arial" w:cs="Arial"/>
          <w:b/>
          <w:bCs/>
          <w:color w:val="000000"/>
          <w:kern w:val="0"/>
          <w:lang w:eastAsia="en-CA"/>
          <w14:ligatures w14:val="none"/>
        </w:rPr>
      </w:pPr>
    </w:p>
    <w:p w14:paraId="4C52C605" w14:textId="699F1C23" w:rsidR="0080350B" w:rsidRPr="0080350B" w:rsidRDefault="0080350B" w:rsidP="0080350B">
      <w:pPr>
        <w:spacing w:after="0" w:line="240" w:lineRule="auto"/>
        <w:rPr>
          <w:rFonts w:ascii="Arial" w:eastAsia="Times New Roman" w:hAnsi="Arial" w:cs="Arial"/>
          <w:color w:val="000000"/>
          <w:kern w:val="0"/>
          <w:lang w:eastAsia="en-CA"/>
          <w14:ligatures w14:val="none"/>
        </w:rPr>
      </w:pPr>
      <w:r w:rsidRPr="0080350B">
        <w:rPr>
          <w:rFonts w:ascii="Arial" w:eastAsia="Times New Roman" w:hAnsi="Arial" w:cs="Arial"/>
          <w:color w:val="000000"/>
          <w:kern w:val="0"/>
          <w:u w:val="single"/>
          <w:lang w:eastAsia="en-CA"/>
          <w14:ligatures w14:val="none"/>
        </w:rPr>
        <w:t>Exemption:</w:t>
      </w:r>
      <w:r w:rsidRPr="0080350B">
        <w:rPr>
          <w:rFonts w:ascii="Arial" w:eastAsia="Times New Roman" w:hAnsi="Arial" w:cs="Arial"/>
          <w:color w:val="000000"/>
          <w:kern w:val="0"/>
          <w:u w:val="single"/>
          <w:lang w:eastAsia="en-CA"/>
          <w14:ligatures w14:val="none"/>
        </w:rPr>
        <w:br/>
      </w:r>
      <w:r w:rsidRPr="0080350B">
        <w:rPr>
          <w:rFonts w:ascii="Arial" w:eastAsia="Times New Roman" w:hAnsi="Arial" w:cs="Arial"/>
          <w:color w:val="000000"/>
          <w:kern w:val="0"/>
          <w:lang w:eastAsia="en-CA"/>
          <w14:ligatures w14:val="none"/>
        </w:rPr>
        <w:t>Players may be exempt from wearing a mouthguard with a signed doctor’s note.</w:t>
      </w:r>
    </w:p>
    <w:p w14:paraId="6B593C2F" w14:textId="77777777" w:rsidR="0080350B" w:rsidRPr="0080350B" w:rsidRDefault="0080350B" w:rsidP="0080350B">
      <w:pPr>
        <w:spacing w:after="0" w:line="240" w:lineRule="auto"/>
        <w:rPr>
          <w:rFonts w:ascii="Arial" w:eastAsia="Times New Roman" w:hAnsi="Arial" w:cs="Arial"/>
          <w:color w:val="000000"/>
          <w:kern w:val="0"/>
          <w:lang w:eastAsia="en-CA"/>
          <w14:ligatures w14:val="none"/>
        </w:rPr>
      </w:pPr>
    </w:p>
    <w:p w14:paraId="1E40CAEE" w14:textId="7A774303" w:rsidR="0080350B" w:rsidRPr="0080350B" w:rsidRDefault="0080350B" w:rsidP="0080350B">
      <w:pPr>
        <w:spacing w:after="0" w:line="240" w:lineRule="auto"/>
        <w:rPr>
          <w:rFonts w:ascii="Times New Roman" w:eastAsia="Times New Roman" w:hAnsi="Times New Roman" w:cs="Times New Roman"/>
          <w:kern w:val="0"/>
          <w:lang w:eastAsia="en-CA"/>
          <w14:ligatures w14:val="none"/>
        </w:rPr>
      </w:pPr>
      <w:r w:rsidRPr="0080350B">
        <w:rPr>
          <w:rFonts w:ascii="Arial" w:eastAsia="Times New Roman" w:hAnsi="Arial" w:cs="Arial"/>
          <w:b/>
          <w:bCs/>
          <w:color w:val="000000"/>
          <w:kern w:val="0"/>
          <w:lang w:eastAsia="en-CA"/>
          <w14:ligatures w14:val="none"/>
        </w:rPr>
        <w:t>Rationale:</w:t>
      </w:r>
    </w:p>
    <w:p w14:paraId="36B5BE24" w14:textId="77777777" w:rsidR="0080350B" w:rsidRPr="0080350B" w:rsidRDefault="0080350B" w:rsidP="0080350B">
      <w:pPr>
        <w:spacing w:after="0" w:line="240" w:lineRule="auto"/>
        <w:rPr>
          <w:rFonts w:ascii="Times New Roman" w:eastAsia="Times New Roman" w:hAnsi="Times New Roman" w:cs="Times New Roman"/>
          <w:kern w:val="0"/>
          <w:lang w:eastAsia="en-CA"/>
          <w14:ligatures w14:val="none"/>
        </w:rPr>
      </w:pPr>
      <w:r w:rsidRPr="0080350B">
        <w:rPr>
          <w:rFonts w:ascii="Arial" w:eastAsia="Times New Roman" w:hAnsi="Arial" w:cs="Arial"/>
          <w:color w:val="000000"/>
          <w:kern w:val="0"/>
          <w:u w:val="single"/>
          <w:lang w:eastAsia="en-CA"/>
          <w14:ligatures w14:val="none"/>
        </w:rPr>
        <w:t>Injury Prevention:</w:t>
      </w:r>
      <w:r w:rsidRPr="0080350B">
        <w:rPr>
          <w:rFonts w:ascii="Arial" w:eastAsia="Times New Roman" w:hAnsi="Arial" w:cs="Arial"/>
          <w:color w:val="000000"/>
          <w:kern w:val="0"/>
          <w:lang w:eastAsia="en-CA"/>
          <w14:ligatures w14:val="none"/>
        </w:rPr>
        <w:t xml:space="preserve"> Concussion injuries are common in hockey due to high-speed collisions, falls, and contact with equipment or other players. Mouth guards act as a protective barrier, reducing the risk of concussions by up 64% (</w:t>
      </w:r>
      <w:r w:rsidRPr="0080350B">
        <w:rPr>
          <w:rFonts w:ascii="Arial" w:eastAsia="Times New Roman" w:hAnsi="Arial" w:cs="Arial"/>
          <w:color w:val="161719"/>
          <w:kern w:val="0"/>
          <w:shd w:val="clear" w:color="auto" w:fill="FFFFFF"/>
          <w:lang w:eastAsia="en-CA"/>
          <w14:ligatures w14:val="none"/>
        </w:rPr>
        <w:t>Chrisholm, 2020)</w:t>
      </w:r>
      <w:r w:rsidRPr="0080350B">
        <w:rPr>
          <w:rFonts w:ascii="Arial" w:eastAsia="Times New Roman" w:hAnsi="Arial" w:cs="Arial"/>
          <w:color w:val="000000"/>
          <w:kern w:val="0"/>
          <w:lang w:eastAsia="en-CA"/>
          <w14:ligatures w14:val="none"/>
        </w:rPr>
        <w:t>.</w:t>
      </w:r>
    </w:p>
    <w:p w14:paraId="754C2EF6" w14:textId="77777777" w:rsidR="0080350B" w:rsidRPr="0080350B" w:rsidRDefault="0080350B" w:rsidP="0080350B">
      <w:pPr>
        <w:spacing w:after="0" w:line="240" w:lineRule="auto"/>
        <w:rPr>
          <w:rFonts w:ascii="Times New Roman" w:eastAsia="Times New Roman" w:hAnsi="Times New Roman" w:cs="Times New Roman"/>
          <w:kern w:val="0"/>
          <w:lang w:eastAsia="en-CA"/>
          <w14:ligatures w14:val="none"/>
        </w:rPr>
      </w:pPr>
    </w:p>
    <w:p w14:paraId="06B282F0" w14:textId="77777777" w:rsidR="0080350B" w:rsidRPr="0080350B" w:rsidRDefault="0080350B" w:rsidP="0080350B">
      <w:pPr>
        <w:spacing w:after="0" w:line="240" w:lineRule="auto"/>
        <w:rPr>
          <w:rFonts w:ascii="Times New Roman" w:eastAsia="Times New Roman" w:hAnsi="Times New Roman" w:cs="Times New Roman"/>
          <w:kern w:val="0"/>
          <w:lang w:eastAsia="en-CA"/>
          <w14:ligatures w14:val="none"/>
        </w:rPr>
      </w:pPr>
      <w:r w:rsidRPr="0080350B">
        <w:rPr>
          <w:rFonts w:ascii="Arial" w:eastAsia="Times New Roman" w:hAnsi="Arial" w:cs="Arial"/>
          <w:color w:val="000000"/>
          <w:kern w:val="0"/>
          <w:lang w:eastAsia="en-CA"/>
          <w14:ligatures w14:val="none"/>
        </w:rPr>
        <w:t>This policy aims to ensure a safe and enjoyable hockey experience for all participants while emphasizing the importance of injury prevention and player welfare.</w:t>
      </w:r>
    </w:p>
    <w:p w14:paraId="6979769B" w14:textId="77777777" w:rsidR="00041EC0" w:rsidRPr="0080350B" w:rsidRDefault="00041EC0"/>
    <w:sectPr w:rsidR="00041EC0" w:rsidRPr="0080350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47750"/>
    <w:multiLevelType w:val="multilevel"/>
    <w:tmpl w:val="2BC44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D45F2E"/>
    <w:multiLevelType w:val="multilevel"/>
    <w:tmpl w:val="7CD46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55167609">
    <w:abstractNumId w:val="1"/>
  </w:num>
  <w:num w:numId="2" w16cid:durableId="14381355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50B"/>
    <w:rsid w:val="00041EC0"/>
    <w:rsid w:val="00525246"/>
    <w:rsid w:val="007D61A4"/>
    <w:rsid w:val="0080350B"/>
    <w:rsid w:val="00BA29F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69CF90"/>
  <w15:chartTrackingRefBased/>
  <w15:docId w15:val="{2DA905A6-D116-4D85-912C-66C1A3803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0350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0350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0350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0350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0350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0350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0350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0350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0350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350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0350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0350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0350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0350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0350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0350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0350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0350B"/>
    <w:rPr>
      <w:rFonts w:eastAsiaTheme="majorEastAsia" w:cstheme="majorBidi"/>
      <w:color w:val="272727" w:themeColor="text1" w:themeTint="D8"/>
    </w:rPr>
  </w:style>
  <w:style w:type="paragraph" w:styleId="Title">
    <w:name w:val="Title"/>
    <w:basedOn w:val="Normal"/>
    <w:next w:val="Normal"/>
    <w:link w:val="TitleChar"/>
    <w:uiPriority w:val="10"/>
    <w:qFormat/>
    <w:rsid w:val="0080350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0350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0350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0350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0350B"/>
    <w:pPr>
      <w:spacing w:before="160"/>
      <w:jc w:val="center"/>
    </w:pPr>
    <w:rPr>
      <w:i/>
      <w:iCs/>
      <w:color w:val="404040" w:themeColor="text1" w:themeTint="BF"/>
    </w:rPr>
  </w:style>
  <w:style w:type="character" w:customStyle="1" w:styleId="QuoteChar">
    <w:name w:val="Quote Char"/>
    <w:basedOn w:val="DefaultParagraphFont"/>
    <w:link w:val="Quote"/>
    <w:uiPriority w:val="29"/>
    <w:rsid w:val="0080350B"/>
    <w:rPr>
      <w:i/>
      <w:iCs/>
      <w:color w:val="404040" w:themeColor="text1" w:themeTint="BF"/>
    </w:rPr>
  </w:style>
  <w:style w:type="paragraph" w:styleId="ListParagraph">
    <w:name w:val="List Paragraph"/>
    <w:basedOn w:val="Normal"/>
    <w:uiPriority w:val="34"/>
    <w:qFormat/>
    <w:rsid w:val="0080350B"/>
    <w:pPr>
      <w:ind w:left="720"/>
      <w:contextualSpacing/>
    </w:pPr>
  </w:style>
  <w:style w:type="character" w:styleId="IntenseEmphasis">
    <w:name w:val="Intense Emphasis"/>
    <w:basedOn w:val="DefaultParagraphFont"/>
    <w:uiPriority w:val="21"/>
    <w:qFormat/>
    <w:rsid w:val="0080350B"/>
    <w:rPr>
      <w:i/>
      <w:iCs/>
      <w:color w:val="0F4761" w:themeColor="accent1" w:themeShade="BF"/>
    </w:rPr>
  </w:style>
  <w:style w:type="paragraph" w:styleId="IntenseQuote">
    <w:name w:val="Intense Quote"/>
    <w:basedOn w:val="Normal"/>
    <w:next w:val="Normal"/>
    <w:link w:val="IntenseQuoteChar"/>
    <w:uiPriority w:val="30"/>
    <w:qFormat/>
    <w:rsid w:val="0080350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0350B"/>
    <w:rPr>
      <w:i/>
      <w:iCs/>
      <w:color w:val="0F4761" w:themeColor="accent1" w:themeShade="BF"/>
    </w:rPr>
  </w:style>
  <w:style w:type="character" w:styleId="IntenseReference">
    <w:name w:val="Intense Reference"/>
    <w:basedOn w:val="DefaultParagraphFont"/>
    <w:uiPriority w:val="32"/>
    <w:qFormat/>
    <w:rsid w:val="0080350B"/>
    <w:rPr>
      <w:b/>
      <w:bCs/>
      <w:smallCaps/>
      <w:color w:val="0F4761" w:themeColor="accent1" w:themeShade="BF"/>
      <w:spacing w:val="5"/>
    </w:rPr>
  </w:style>
  <w:style w:type="paragraph" w:styleId="NormalWeb">
    <w:name w:val="Normal (Web)"/>
    <w:basedOn w:val="Normal"/>
    <w:uiPriority w:val="99"/>
    <w:semiHidden/>
    <w:unhideWhenUsed/>
    <w:rsid w:val="0080350B"/>
    <w:pPr>
      <w:spacing w:before="100" w:beforeAutospacing="1" w:after="100" w:afterAutospacing="1" w:line="240" w:lineRule="auto"/>
    </w:pPr>
    <w:rPr>
      <w:rFonts w:ascii="Times New Roman" w:eastAsia="Times New Roman" w:hAnsi="Times New Roman" w:cs="Times New Roman"/>
      <w:kern w:val="0"/>
      <w:lang w:eastAsia="en-C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6047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321</Words>
  <Characters>1830</Characters>
  <Application>Microsoft Office Word</Application>
  <DocSecurity>0</DocSecurity>
  <Lines>15</Lines>
  <Paragraphs>4</Paragraphs>
  <ScaleCrop>false</ScaleCrop>
  <Company/>
  <LinksUpToDate>false</LinksUpToDate>
  <CharactersWithSpaces>2147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Doan</dc:creator>
  <cp:keywords/>
  <dc:description/>
  <cp:lastModifiedBy>Chad Wilson</cp:lastModifiedBy>
  <cp:revision>2</cp:revision>
  <dcterms:created xsi:type="dcterms:W3CDTF">2024-05-21T03:22:00Z</dcterms:created>
  <dcterms:modified xsi:type="dcterms:W3CDTF">2024-05-21T03:22:00Z</dcterms:modified>
</cp:coreProperties>
</file>